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right="-291"/>
        <w:jc w:val="center"/>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《学校体育学》（课程代码：00484）课程考试大纲</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高等教育自学考试是对自学者进行的以学历教育为主的国家考试，是个人自学、社会助学和国家考试相结合的高等教育形式。按照</w:t>
      </w:r>
      <w:r>
        <w:rPr>
          <w:rFonts w:hint="eastAsia" w:ascii="仿宋" w:hAnsi="仿宋" w:eastAsia="仿宋" w:cs="仿宋"/>
          <w:color w:val="333333"/>
          <w:sz w:val="24"/>
          <w:szCs w:val="24"/>
          <w:highlight w:val="none"/>
          <w:lang w:val="en-US" w:eastAsia="zh-CN"/>
        </w:rPr>
        <w:t>自学考试课程命题的有关规定，</w:t>
      </w:r>
      <w:r>
        <w:rPr>
          <w:rFonts w:hint="eastAsia" w:ascii="仿宋" w:hAnsi="仿宋" w:eastAsia="仿宋" w:cs="仿宋"/>
          <w:color w:val="333333"/>
          <w:sz w:val="24"/>
          <w:szCs w:val="24"/>
          <w:highlight w:val="none"/>
        </w:rPr>
        <w:t>制定本大纲。</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一、课程性质和考试目标</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1．课程性质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学校体育学</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课程是高等教育自学考试一门重要的专业课程，其任务是培养应考者系统地学习有关学校体育的基本知识，了解学校体育的产生与发展、地位与作用，掌握学校体育课程与教学的意义特点以及体育课教学的基本要求和基本规范、学校课余体育开展的方法。熟练掌握学校体育管理与开发各种知识。使学生掌握组织与实施学校体育的教学、锻炼、训练、管理等各项工作的基本理论、方法与技能，为学校体育培养高素质的体育教师人才。</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2．考试目标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通过自学和考试，使自学者比较全面系统地掌握</w:t>
      </w:r>
      <w:r>
        <w:rPr>
          <w:rFonts w:hint="eastAsia" w:ascii="仿宋" w:hAnsi="仿宋" w:eastAsia="仿宋" w:cs="仿宋"/>
          <w:color w:val="333333"/>
          <w:sz w:val="24"/>
          <w:szCs w:val="24"/>
          <w:highlight w:val="none"/>
          <w:lang w:val="en-US" w:eastAsia="zh-CN"/>
        </w:rPr>
        <w:t>学校体育学</w:t>
      </w:r>
      <w:r>
        <w:rPr>
          <w:rFonts w:hint="eastAsia" w:ascii="仿宋" w:hAnsi="仿宋" w:eastAsia="仿宋" w:cs="仿宋"/>
          <w:color w:val="333333"/>
          <w:sz w:val="24"/>
          <w:szCs w:val="24"/>
          <w:highlight w:val="none"/>
        </w:rPr>
        <w:t>的基础理论、基本知识</w:t>
      </w:r>
      <w:r>
        <w:rPr>
          <w:rFonts w:hint="eastAsia" w:ascii="仿宋" w:hAnsi="仿宋" w:eastAsia="仿宋" w:cs="仿宋"/>
          <w:color w:val="333333"/>
          <w:sz w:val="24"/>
          <w:szCs w:val="24"/>
          <w:highlight w:val="none"/>
          <w:lang w:val="en-US" w:eastAsia="zh-CN"/>
        </w:rPr>
        <w:t>以及</w:t>
      </w:r>
      <w:r>
        <w:rPr>
          <w:rFonts w:hint="eastAsia" w:ascii="仿宋" w:hAnsi="仿宋" w:eastAsia="仿宋" w:cs="仿宋"/>
          <w:color w:val="333333"/>
          <w:sz w:val="24"/>
          <w:szCs w:val="24"/>
          <w:highlight w:val="none"/>
        </w:rPr>
        <w:t>学校体育管理的架构与职能，并联系实际初步掌握教学策略、学生互动和课堂管理；制定适合的健康生活方式和运动方案。</w:t>
      </w:r>
    </w:p>
    <w:p>
      <w:pPr>
        <w:pStyle w:val="2"/>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二、考试内容和考核要求</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本课程的考试内容以课程考试大纲为依据。其内容为：</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第一章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学校体育的发展与演变</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我国古代学校体育；</w:t>
      </w:r>
      <w:r>
        <w:rPr>
          <w:rFonts w:hint="eastAsia" w:ascii="仿宋" w:hAnsi="仿宋" w:eastAsia="仿宋" w:cs="仿宋"/>
          <w:color w:val="333333"/>
          <w:sz w:val="24"/>
          <w:szCs w:val="24"/>
          <w:highlight w:val="none"/>
        </w:rPr>
        <w:t>学校体育的未来发展趋势</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第二章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学校体育的结构与功能</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需要掌握：</w:t>
      </w:r>
      <w:r>
        <w:rPr>
          <w:rFonts w:hint="eastAsia" w:ascii="仿宋" w:hAnsi="仿宋" w:eastAsia="仿宋" w:cs="仿宋"/>
          <w:color w:val="333333"/>
          <w:sz w:val="24"/>
          <w:szCs w:val="24"/>
          <w:highlight w:val="none"/>
        </w:rPr>
        <w:t>学校体育的结构</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学校体育的功能</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健康教育的定义；</w:t>
      </w:r>
      <w:r>
        <w:rPr>
          <w:rFonts w:hint="eastAsia" w:ascii="仿宋" w:hAnsi="仿宋" w:eastAsia="仿宋" w:cs="仿宋"/>
          <w:color w:val="333333"/>
          <w:sz w:val="24"/>
          <w:szCs w:val="24"/>
          <w:highlight w:val="none"/>
        </w:rPr>
        <w:t>学校体育如何服务国家战略</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学校体育促进学生核心素养提升的措施</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lang w:val="en-US" w:eastAsia="zh-CN"/>
        </w:rPr>
        <w:t>第三章“学校体育的地位与目标”需要掌握：学校体育在教育中的重要地位；学校体育在体育中的地位；我国学校体育的目标；学校体育目标的意义；提升专业自豪感与责任感。</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第四章“体育课程”需要掌握：普通高中体育与健康课程标准的重点内容；普通高中体育与健康课程的性质；2003版和2017版课标的变化。</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第五章“体育教学要素、过程与原则”需要掌握：体育教学规律的概念；体育教学原则的概念；体育教学过程中的规律；常见的体育教学原则；体育教学原则的重要性。</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第六章“体育教学目标、内容与方法”需要掌握：体育与健康课的内容；正确的教学观；制订体育与健康课的教学目标；理解编制一节课的教学内容；体育教学方法的概念；常用的体育教学方法。</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第七章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体育教学设计、实施与评价</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需要掌握：</w:t>
      </w:r>
      <w:r>
        <w:rPr>
          <w:rFonts w:hint="eastAsia" w:ascii="仿宋" w:hAnsi="仿宋" w:eastAsia="仿宋" w:cs="仿宋"/>
          <w:color w:val="333333"/>
          <w:sz w:val="24"/>
          <w:szCs w:val="24"/>
          <w:highlight w:val="none"/>
        </w:rPr>
        <w:t>体育教学设计</w:t>
      </w:r>
      <w:r>
        <w:rPr>
          <w:rFonts w:hint="eastAsia" w:ascii="仿宋" w:hAnsi="仿宋" w:eastAsia="仿宋" w:cs="仿宋"/>
          <w:color w:val="333333"/>
          <w:sz w:val="24"/>
          <w:szCs w:val="24"/>
          <w:highlight w:val="none"/>
          <w:lang w:val="en-US" w:eastAsia="zh-CN"/>
        </w:rPr>
        <w:t>的概念；</w:t>
      </w:r>
      <w:r>
        <w:rPr>
          <w:rFonts w:hint="eastAsia" w:ascii="仿宋" w:hAnsi="仿宋" w:eastAsia="仿宋" w:cs="仿宋"/>
          <w:color w:val="333333"/>
          <w:sz w:val="24"/>
          <w:szCs w:val="24"/>
          <w:highlight w:val="none"/>
        </w:rPr>
        <w:t>体育教学设计</w:t>
      </w:r>
      <w:r>
        <w:rPr>
          <w:rFonts w:hint="eastAsia" w:ascii="仿宋" w:hAnsi="仿宋" w:eastAsia="仿宋" w:cs="仿宋"/>
          <w:color w:val="333333"/>
          <w:sz w:val="24"/>
          <w:szCs w:val="24"/>
          <w:highlight w:val="none"/>
          <w:lang w:val="en-US" w:eastAsia="zh-CN"/>
        </w:rPr>
        <w:t>的依据；</w:t>
      </w:r>
      <w:r>
        <w:rPr>
          <w:rFonts w:hint="eastAsia" w:ascii="仿宋" w:hAnsi="仿宋" w:eastAsia="仿宋" w:cs="仿宋"/>
          <w:color w:val="333333"/>
          <w:sz w:val="24"/>
          <w:szCs w:val="24"/>
          <w:highlight w:val="none"/>
        </w:rPr>
        <w:t>体育教学设计</w:t>
      </w:r>
      <w:r>
        <w:rPr>
          <w:rFonts w:hint="eastAsia" w:ascii="仿宋" w:hAnsi="仿宋" w:eastAsia="仿宋" w:cs="仿宋"/>
          <w:color w:val="333333"/>
          <w:sz w:val="24"/>
          <w:szCs w:val="24"/>
          <w:highlight w:val="none"/>
          <w:lang w:val="en-US" w:eastAsia="zh-CN"/>
        </w:rPr>
        <w:t>的原则；</w:t>
      </w:r>
      <w:r>
        <w:rPr>
          <w:rFonts w:hint="eastAsia" w:ascii="仿宋" w:hAnsi="仿宋" w:eastAsia="仿宋" w:cs="仿宋"/>
          <w:color w:val="333333"/>
          <w:sz w:val="24"/>
          <w:szCs w:val="24"/>
          <w:highlight w:val="none"/>
        </w:rPr>
        <w:t>体育教学评价</w:t>
      </w:r>
      <w:r>
        <w:rPr>
          <w:rFonts w:hint="eastAsia" w:ascii="仿宋" w:hAnsi="仿宋" w:eastAsia="仿宋" w:cs="仿宋"/>
          <w:color w:val="333333"/>
          <w:sz w:val="24"/>
          <w:szCs w:val="24"/>
          <w:highlight w:val="none"/>
          <w:lang w:val="en-US" w:eastAsia="zh-CN"/>
        </w:rPr>
        <w:t>的意义；</w:t>
      </w:r>
      <w:r>
        <w:rPr>
          <w:rFonts w:hint="eastAsia" w:ascii="仿宋" w:hAnsi="仿宋" w:eastAsia="仿宋" w:cs="仿宋"/>
          <w:color w:val="333333"/>
          <w:sz w:val="24"/>
          <w:szCs w:val="24"/>
          <w:highlight w:val="none"/>
        </w:rPr>
        <w:t>体育教学评价</w:t>
      </w:r>
      <w:r>
        <w:rPr>
          <w:rFonts w:hint="eastAsia" w:ascii="仿宋" w:hAnsi="仿宋" w:eastAsia="仿宋" w:cs="仿宋"/>
          <w:color w:val="333333"/>
          <w:sz w:val="24"/>
          <w:szCs w:val="24"/>
          <w:highlight w:val="none"/>
          <w:lang w:val="en-US" w:eastAsia="zh-CN"/>
        </w:rPr>
        <w:t>的注意事项。</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第八章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学校课外体育</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需要掌握：</w:t>
      </w:r>
      <w:r>
        <w:rPr>
          <w:rFonts w:hint="eastAsia" w:ascii="仿宋" w:hAnsi="仿宋" w:eastAsia="仿宋" w:cs="仿宋"/>
          <w:color w:val="333333"/>
          <w:sz w:val="24"/>
          <w:szCs w:val="24"/>
          <w:highlight w:val="none"/>
        </w:rPr>
        <w:t>学校课外体育的特点</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学校课外体育的作用</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学校课外体育的组织</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学校课外体育的实施</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第九章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体育教师职业</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需要掌握：</w:t>
      </w:r>
      <w:r>
        <w:rPr>
          <w:rFonts w:hint="eastAsia" w:ascii="仿宋" w:hAnsi="仿宋" w:eastAsia="仿宋" w:cs="仿宋"/>
          <w:color w:val="333333"/>
          <w:sz w:val="24"/>
          <w:szCs w:val="24"/>
          <w:highlight w:val="none"/>
        </w:rPr>
        <w:t>体育教师</w:t>
      </w:r>
      <w:r>
        <w:rPr>
          <w:rFonts w:hint="eastAsia" w:ascii="仿宋" w:hAnsi="仿宋" w:eastAsia="仿宋" w:cs="仿宋"/>
          <w:color w:val="333333"/>
          <w:sz w:val="24"/>
          <w:szCs w:val="24"/>
          <w:highlight w:val="none"/>
          <w:lang w:val="en-US" w:eastAsia="zh-CN"/>
        </w:rPr>
        <w:t>需具备</w:t>
      </w:r>
      <w:r>
        <w:rPr>
          <w:rFonts w:hint="eastAsia" w:ascii="仿宋" w:hAnsi="仿宋" w:eastAsia="仿宋" w:cs="仿宋"/>
          <w:color w:val="333333"/>
          <w:sz w:val="24"/>
          <w:szCs w:val="24"/>
          <w:highlight w:val="none"/>
        </w:rPr>
        <w:t>的</w:t>
      </w:r>
      <w:r>
        <w:rPr>
          <w:rFonts w:hint="eastAsia" w:ascii="仿宋" w:hAnsi="仿宋" w:eastAsia="仿宋" w:cs="仿宋"/>
          <w:color w:val="333333"/>
          <w:sz w:val="24"/>
          <w:szCs w:val="24"/>
          <w:highlight w:val="none"/>
          <w:lang w:val="en-US" w:eastAsia="zh-CN"/>
        </w:rPr>
        <w:t>教育学知识；</w:t>
      </w:r>
      <w:r>
        <w:rPr>
          <w:rFonts w:hint="eastAsia" w:ascii="仿宋" w:hAnsi="仿宋" w:eastAsia="仿宋" w:cs="仿宋"/>
          <w:color w:val="333333"/>
          <w:sz w:val="24"/>
          <w:szCs w:val="24"/>
          <w:highlight w:val="none"/>
        </w:rPr>
        <w:t>体育教师</w:t>
      </w:r>
      <w:r>
        <w:rPr>
          <w:rFonts w:hint="eastAsia" w:ascii="仿宋" w:hAnsi="仿宋" w:eastAsia="仿宋" w:cs="仿宋"/>
          <w:color w:val="333333"/>
          <w:sz w:val="24"/>
          <w:szCs w:val="24"/>
          <w:highlight w:val="none"/>
          <w:lang w:val="en-US" w:eastAsia="zh-CN"/>
        </w:rPr>
        <w:t>的工作特点与职责</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学校体育教研</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需要掌握：</w:t>
      </w:r>
      <w:r>
        <w:rPr>
          <w:rFonts w:hint="eastAsia" w:ascii="仿宋" w:hAnsi="仿宋" w:eastAsia="仿宋" w:cs="仿宋"/>
          <w:color w:val="333333"/>
          <w:sz w:val="24"/>
          <w:szCs w:val="24"/>
          <w:highlight w:val="none"/>
        </w:rPr>
        <w:t>学校体育教研的特点</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学校体育教研的意义</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学校体育教研的内容</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学校体育教研的形式</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学校体育教研的要求</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第十一章</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学校体育管理</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需要掌握：</w:t>
      </w:r>
      <w:r>
        <w:rPr>
          <w:rFonts w:hint="eastAsia" w:ascii="仿宋" w:hAnsi="仿宋" w:eastAsia="仿宋" w:cs="仿宋"/>
          <w:color w:val="333333"/>
          <w:sz w:val="24"/>
          <w:szCs w:val="24"/>
          <w:highlight w:val="none"/>
        </w:rPr>
        <w:t>学校体育管理的架构</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学校体育管理的职能</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学校体育管理的内容</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学校体育管理的方法</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三、考试范围和考试说明</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坚持质量标准，注重能力考查，使考试合格者能达到一般普通高等学校同专业同课程的结业水平，并体现自学考试以培养应用型人才为主要目标的特点。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1.考试依据和范围</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（1）以</w:t>
      </w:r>
      <w:r>
        <w:rPr>
          <w:rFonts w:hint="eastAsia" w:ascii="仿宋" w:hAnsi="仿宋" w:eastAsia="仿宋" w:cs="仿宋"/>
          <w:color w:val="333333"/>
          <w:sz w:val="24"/>
          <w:szCs w:val="24"/>
          <w:highlight w:val="none"/>
          <w:lang w:val="en-US" w:eastAsia="zh-CN"/>
        </w:rPr>
        <w:t>本课程</w:t>
      </w:r>
      <w:r>
        <w:rPr>
          <w:rFonts w:hint="eastAsia" w:ascii="仿宋" w:hAnsi="仿宋" w:eastAsia="仿宋" w:cs="仿宋"/>
          <w:color w:val="333333"/>
          <w:sz w:val="24"/>
          <w:szCs w:val="24"/>
          <w:highlight w:val="none"/>
        </w:rPr>
        <w:t>自学考试大纲为</w:t>
      </w:r>
      <w:r>
        <w:rPr>
          <w:rFonts w:hint="eastAsia" w:ascii="仿宋" w:hAnsi="仿宋" w:eastAsia="仿宋" w:cs="仿宋"/>
          <w:color w:val="333333"/>
          <w:sz w:val="24"/>
          <w:szCs w:val="24"/>
          <w:highlight w:val="none"/>
          <w:lang w:val="en-US" w:eastAsia="zh-CN"/>
        </w:rPr>
        <w:t>考试</w:t>
      </w:r>
      <w:r>
        <w:rPr>
          <w:rFonts w:hint="eastAsia" w:ascii="仿宋" w:hAnsi="仿宋" w:eastAsia="仿宋" w:cs="仿宋"/>
          <w:color w:val="333333"/>
          <w:sz w:val="24"/>
          <w:szCs w:val="24"/>
          <w:highlight w:val="none"/>
        </w:rPr>
        <w:t>依据</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（2）以唐炎编著《学校体育学》（高等教育出版社，2020年版）为使用教材。该教材为</w:t>
      </w:r>
      <w:r>
        <w:rPr>
          <w:rFonts w:hint="eastAsia" w:ascii="仿宋" w:hAnsi="仿宋" w:eastAsia="仿宋" w:cs="仿宋"/>
          <w:color w:val="333333"/>
          <w:sz w:val="24"/>
          <w:szCs w:val="24"/>
          <w:highlight w:val="none"/>
          <w:lang w:val="en-US" w:eastAsia="zh-CN"/>
        </w:rPr>
        <w:t>体育</w:t>
      </w:r>
      <w:r>
        <w:rPr>
          <w:rFonts w:hint="eastAsia" w:ascii="仿宋" w:hAnsi="仿宋" w:eastAsia="仿宋" w:cs="仿宋"/>
          <w:color w:val="333333"/>
          <w:sz w:val="24"/>
          <w:szCs w:val="24"/>
          <w:highlight w:val="none"/>
        </w:rPr>
        <w:t>专业本科教学的通行教材之一。</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（3）命题内容覆盖各章。</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2.本课程考核的知识与能力的关系</w:t>
      </w:r>
    </w:p>
    <w:p>
      <w:pPr>
        <w:keepNext w:val="0"/>
        <w:keepLines w:val="0"/>
        <w:pageBreakBefore w:val="0"/>
        <w:widowControl w:val="0"/>
        <w:kinsoku/>
        <w:wordWrap/>
        <w:overflowPunct/>
        <w:topLinePunct w:val="0"/>
        <w:autoSpaceDE/>
        <w:autoSpaceDN/>
        <w:bidi w:val="0"/>
        <w:adjustRightInd/>
        <w:snapToGrid/>
        <w:ind w:left="-8"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《学校体育学》课程考试，应考核应考者的基本理论、基本知识和基本技能，以及联系实际、运用所学的理论分析问题和解决问题的能力，确保考试合格者达到全日制普通高等学校本专业相同课程的结业水平。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考试工作应引导社会助学者全面系统地进行辅导，引导应考者认真、全面地学习指定教材，系统掌握本学科知识，培养和提高运用知识和技能、分析和解决问题的能力。</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3.重点与覆盖的关系</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试题覆盖到各章，重点章节的内容占试卷内容比例为50-60%。</w:t>
      </w:r>
    </w:p>
    <w:p>
      <w:pPr>
        <w:keepNext w:val="0"/>
        <w:keepLines w:val="0"/>
        <w:pageBreakBefore w:val="0"/>
        <w:widowControl w:val="0"/>
        <w:tabs>
          <w:tab w:val="left" w:pos="0"/>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四、考试形式和试卷结构</w:t>
      </w:r>
    </w:p>
    <w:p>
      <w:pPr>
        <w:keepNext w:val="0"/>
        <w:keepLines w:val="0"/>
        <w:pageBreakBefore w:val="0"/>
        <w:widowControl w:val="0"/>
        <w:tabs>
          <w:tab w:val="left" w:pos="0"/>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1.考试形式为闭卷笔试，答卷时间为150分钟，采用百分制，60分为及格线。</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2.考试的题型有：</w:t>
      </w:r>
      <w:r>
        <w:rPr>
          <w:rFonts w:hint="eastAsia" w:ascii="仿宋" w:hAnsi="仿宋" w:eastAsia="仿宋" w:cs="仿宋"/>
          <w:color w:val="333333"/>
          <w:sz w:val="24"/>
          <w:szCs w:val="24"/>
          <w:highlight w:val="none"/>
          <w:lang w:val="en-US" w:eastAsia="zh-CN"/>
        </w:rPr>
        <w:t>单项</w:t>
      </w:r>
      <w:r>
        <w:rPr>
          <w:rFonts w:hint="eastAsia" w:ascii="仿宋" w:hAnsi="仿宋" w:eastAsia="仿宋" w:cs="仿宋"/>
          <w:color w:val="333333"/>
          <w:sz w:val="24"/>
          <w:szCs w:val="24"/>
          <w:highlight w:val="none"/>
        </w:rPr>
        <w:t>选择题、名词解释、简答题、论述题。</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3.本课程在试题中不同难度要求的分数比例为：容易20%，较易35%，较难35%，难10%。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4.本课程在试题中对不同能力层次要求的分数比例为：识记占20%，领会占30%；简单应用占30%；综合应用占20%。</w:t>
      </w:r>
    </w:p>
    <w:p>
      <w:pPr>
        <w:keepNext w:val="0"/>
        <w:keepLines w:val="0"/>
        <w:pageBreakBefore w:val="0"/>
        <w:widowControl w:val="0"/>
        <w:tabs>
          <w:tab w:val="left" w:pos="945"/>
        </w:tabs>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t>5.本门课程有无特殊要求（包括考生可携带的工具）：无。</w:t>
      </w:r>
    </w:p>
    <w:p>
      <w:pPr>
        <w:keepNext w:val="0"/>
        <w:keepLines w:val="0"/>
        <w:pageBreakBefore w:val="0"/>
        <w:widowControl w:val="0"/>
        <w:tabs>
          <w:tab w:val="left" w:pos="945"/>
        </w:tabs>
        <w:kinsoku/>
        <w:wordWrap/>
        <w:overflowPunct/>
        <w:topLinePunct w:val="0"/>
        <w:autoSpaceDE/>
        <w:autoSpaceDN/>
        <w:bidi w:val="0"/>
        <w:adjustRightInd/>
        <w:snapToGrid/>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五、《学校体育学》课程题型举例</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color w:val="333333"/>
          <w:sz w:val="24"/>
          <w:szCs w:val="24"/>
          <w:highlight w:val="none"/>
        </w:rPr>
      </w:pPr>
      <w:r>
        <w:rPr>
          <w:rFonts w:hint="eastAsia" w:ascii="仿宋" w:hAnsi="仿宋" w:eastAsia="仿宋" w:cs="仿宋"/>
          <w:b/>
          <w:bCs/>
          <w:color w:val="333333"/>
          <w:sz w:val="24"/>
          <w:szCs w:val="24"/>
          <w:highlight w:val="none"/>
        </w:rPr>
        <w:t>1.</w:t>
      </w:r>
      <w:r>
        <w:rPr>
          <w:rFonts w:hint="eastAsia" w:ascii="仿宋" w:hAnsi="仿宋" w:eastAsia="仿宋" w:cs="仿宋"/>
          <w:b/>
          <w:bCs/>
          <w:color w:val="333333"/>
          <w:sz w:val="24"/>
          <w:szCs w:val="24"/>
          <w:highlight w:val="none"/>
          <w:lang w:val="en-US" w:eastAsia="zh-CN"/>
        </w:rPr>
        <w:t>单项</w:t>
      </w:r>
      <w:r>
        <w:rPr>
          <w:rFonts w:hint="eastAsia" w:ascii="仿宋" w:hAnsi="仿宋" w:eastAsia="仿宋" w:cs="仿宋"/>
          <w:b/>
          <w:bCs/>
          <w:color w:val="333333"/>
          <w:sz w:val="24"/>
          <w:szCs w:val="24"/>
          <w:highlight w:val="none"/>
        </w:rPr>
        <w:t>选择题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（1）西周"六艺"中与体育有关的内容是【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A.礼乐  B.书数  C.诗易  D.射御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（2）体育教学中负荷量和负荷强度的关系是【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val="en-US" w:eastAsia="zh-CN"/>
        </w:rPr>
        <w:t>A.反比关系  B.正比关系  C.抛物线关系  D.不存在</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2.名词解释</w:t>
      </w:r>
      <w:bookmarkStart w:id="0" w:name="_GoBack"/>
      <w:bookmarkEnd w:id="0"/>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bCs/>
          <w:color w:val="333333"/>
          <w:sz w:val="24"/>
          <w:szCs w:val="24"/>
          <w:highlight w:val="none"/>
          <w:lang w:val="en-US" w:eastAsia="zh-CN"/>
        </w:rPr>
      </w:pPr>
      <w:r>
        <w:rPr>
          <w:rFonts w:hint="eastAsia" w:ascii="仿宋" w:hAnsi="仿宋" w:eastAsia="仿宋" w:cs="仿宋"/>
          <w:color w:val="333333"/>
          <w:sz w:val="24"/>
          <w:szCs w:val="24"/>
          <w:highlight w:val="none"/>
        </w:rPr>
        <w:t>（1）</w:t>
      </w:r>
      <w:r>
        <w:rPr>
          <w:rFonts w:hint="eastAsia" w:ascii="仿宋" w:hAnsi="仿宋" w:eastAsia="仿宋" w:cs="仿宋"/>
          <w:color w:val="333333"/>
          <w:sz w:val="24"/>
          <w:szCs w:val="24"/>
          <w:highlight w:val="none"/>
          <w:lang w:val="en-US" w:eastAsia="zh-CN"/>
        </w:rPr>
        <w:t>体育教学规律</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val="en-US" w:eastAsia="zh-CN"/>
        </w:rPr>
        <w:t>健康教育</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3.简答题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（1）简述体育教师</w:t>
      </w:r>
      <w:r>
        <w:rPr>
          <w:rFonts w:hint="eastAsia" w:ascii="仿宋" w:hAnsi="仿宋" w:eastAsia="仿宋" w:cs="仿宋"/>
          <w:color w:val="333333"/>
          <w:sz w:val="24"/>
          <w:szCs w:val="24"/>
          <w:highlight w:val="none"/>
          <w:lang w:val="en-US" w:eastAsia="zh-CN"/>
        </w:rPr>
        <w:t>的工作特点。</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eastAsia="zh-CN"/>
        </w:rPr>
        <w:t>）</w:t>
      </w:r>
      <w:r>
        <w:rPr>
          <w:rFonts w:hint="eastAsia" w:ascii="仿宋" w:hAnsi="仿宋" w:eastAsia="仿宋" w:cs="仿宋"/>
          <w:color w:val="333333"/>
          <w:sz w:val="24"/>
          <w:szCs w:val="24"/>
          <w:highlight w:val="none"/>
          <w:lang w:val="en-US" w:eastAsia="zh-CN"/>
        </w:rPr>
        <w:t>简述</w:t>
      </w:r>
      <w:r>
        <w:rPr>
          <w:rFonts w:hint="eastAsia" w:ascii="仿宋" w:hAnsi="仿宋" w:eastAsia="仿宋" w:cs="仿宋"/>
          <w:color w:val="333333"/>
          <w:sz w:val="24"/>
          <w:szCs w:val="24"/>
          <w:highlight w:val="none"/>
        </w:rPr>
        <w:t>学校体育管理的职能</w:t>
      </w:r>
      <w:r>
        <w:rPr>
          <w:rFonts w:hint="eastAsia" w:ascii="仿宋" w:hAnsi="仿宋" w:eastAsia="仿宋" w:cs="仿宋"/>
          <w:color w:val="333333"/>
          <w:sz w:val="24"/>
          <w:szCs w:val="24"/>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color w:val="333333"/>
          <w:sz w:val="24"/>
          <w:szCs w:val="24"/>
          <w:highlight w:val="none"/>
        </w:rPr>
      </w:pPr>
      <w:r>
        <w:rPr>
          <w:rFonts w:hint="eastAsia" w:ascii="仿宋" w:hAnsi="仿宋" w:eastAsia="仿宋" w:cs="仿宋"/>
          <w:b/>
          <w:bCs/>
          <w:color w:val="333333"/>
          <w:sz w:val="24"/>
          <w:szCs w:val="24"/>
          <w:highlight w:val="none"/>
        </w:rPr>
        <w:t>4.论述题</w:t>
      </w:r>
    </w:p>
    <w:p>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color w:val="333333"/>
          <w:sz w:val="24"/>
          <w:szCs w:val="24"/>
          <w:highlight w:val="none"/>
        </w:rPr>
        <w:t>（1）</w:t>
      </w:r>
      <w:r>
        <w:rPr>
          <w:rFonts w:hint="eastAsia" w:ascii="仿宋" w:hAnsi="仿宋" w:eastAsia="仿宋" w:cs="仿宋"/>
          <w:color w:val="333333"/>
          <w:sz w:val="24"/>
          <w:szCs w:val="24"/>
          <w:highlight w:val="none"/>
          <w:lang w:val="en-US" w:eastAsia="zh-CN"/>
        </w:rPr>
        <w:t>谈谈你对2003版和2017版课标变化的认识。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333333"/>
          <w:sz w:val="24"/>
          <w:szCs w:val="24"/>
          <w:highlight w:val="none"/>
          <w:lang w:eastAsia="zh-CN"/>
        </w:rPr>
      </w:pPr>
      <w:r>
        <w:rPr>
          <w:rFonts w:hint="eastAsia" w:ascii="仿宋" w:hAnsi="仿宋" w:eastAsia="仿宋" w:cs="仿宋"/>
          <w:color w:val="333333"/>
          <w:sz w:val="24"/>
          <w:szCs w:val="24"/>
          <w:highlight w:val="none"/>
        </w:rPr>
        <w:t>（2）</w:t>
      </w:r>
      <w:r>
        <w:rPr>
          <w:rFonts w:hint="eastAsia" w:ascii="仿宋" w:hAnsi="仿宋" w:eastAsia="仿宋" w:cs="仿宋"/>
          <w:color w:val="333333"/>
          <w:sz w:val="24"/>
          <w:szCs w:val="24"/>
          <w:highlight w:val="none"/>
          <w:lang w:val="en-US" w:eastAsia="zh-CN"/>
        </w:rPr>
        <w:t>论述</w:t>
      </w:r>
      <w:r>
        <w:rPr>
          <w:rFonts w:hint="eastAsia" w:ascii="仿宋" w:hAnsi="仿宋" w:eastAsia="仿宋" w:cs="仿宋"/>
          <w:color w:val="333333"/>
          <w:sz w:val="24"/>
          <w:szCs w:val="24"/>
          <w:highlight w:val="none"/>
        </w:rPr>
        <w:t>学校体育教研的意义</w:t>
      </w:r>
      <w:r>
        <w:rPr>
          <w:rFonts w:hint="eastAsia" w:ascii="仿宋" w:hAnsi="仿宋" w:eastAsia="仿宋" w:cs="仿宋"/>
          <w:sz w:val="24"/>
          <w:szCs w:val="24"/>
          <w:highlight w:val="none"/>
          <w:lang w:val="en-US" w:eastAsia="zh-CN"/>
        </w:rPr>
        <w:t>与</w:t>
      </w:r>
      <w:r>
        <w:rPr>
          <w:rFonts w:hint="eastAsia" w:ascii="仿宋" w:hAnsi="仿宋" w:eastAsia="仿宋" w:cs="仿宋"/>
          <w:color w:val="333333"/>
          <w:sz w:val="24"/>
          <w:szCs w:val="24"/>
          <w:highlight w:val="none"/>
        </w:rPr>
        <w:t>要求</w:t>
      </w:r>
      <w:r>
        <w:rPr>
          <w:rFonts w:hint="eastAsia" w:ascii="仿宋" w:hAnsi="仿宋" w:eastAsia="仿宋" w:cs="仿宋"/>
          <w:color w:val="333333"/>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right="41" w:firstLine="480" w:firstLineChars="200"/>
        <w:textAlignment w:val="auto"/>
        <w:rPr>
          <w:rFonts w:hint="eastAsia" w:ascii="仿宋" w:hAnsi="仿宋" w:eastAsia="仿宋" w:cs="仿宋"/>
          <w:color w:val="333333"/>
          <w:sz w:val="24"/>
          <w:szCs w:val="24"/>
          <w:highlight w:val="none"/>
          <w:lang w:val="en-US" w:eastAsia="zh-CN"/>
        </w:rPr>
      </w:pPr>
    </w:p>
    <w:sectPr>
      <w:pgSz w:w="11906" w:h="16838"/>
      <w:pgMar w:top="1417" w:right="1701" w:bottom="130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0ZDFlOTJhMmZlMmRkMzNjZjYxMmY4Y2MxZDMyYzQifQ=="/>
  </w:docVars>
  <w:rsids>
    <w:rsidRoot w:val="00000000"/>
    <w:rsid w:val="05415CA2"/>
    <w:rsid w:val="195910E2"/>
    <w:rsid w:val="2133624E"/>
    <w:rsid w:val="248D68AA"/>
    <w:rsid w:val="2661698C"/>
    <w:rsid w:val="28234F0E"/>
    <w:rsid w:val="3C1353FB"/>
    <w:rsid w:val="572E0774"/>
    <w:rsid w:val="59DA3CD2"/>
    <w:rsid w:val="607C4B1B"/>
    <w:rsid w:val="69AB659E"/>
    <w:rsid w:val="6D530EF3"/>
    <w:rsid w:val="6F551364"/>
    <w:rsid w:val="6F94104C"/>
    <w:rsid w:val="72D36524"/>
    <w:rsid w:val="7A022D1F"/>
    <w:rsid w:val="7C3522B8"/>
    <w:rsid w:val="7F986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4"/>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eastAsia="宋体"/>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1954</Words>
  <Characters>2017</Characters>
  <Lines>0</Lines>
  <Paragraphs>0</Paragraphs>
  <TotalTime>0</TotalTime>
  <ScaleCrop>false</ScaleCrop>
  <LinksUpToDate>false</LinksUpToDate>
  <CharactersWithSpaces>2031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2023-03-21T11:53:00Z</dcterms:created>
  <dc:creator>林祁</dc:creator>
  <cp:lastModifiedBy>7】；‘</cp:lastModifiedBy>
  <cp:lastPrinted>2024-09-19T07:21:00Z</cp:lastPrinted>
  <dcterms:modified xsi:type="dcterms:W3CDTF">2024-12-25T00:51:20Z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409D7103ED7441E4A522798FD9B702D5_12</vt:lpwstr>
  </property>
</Properties>
</file>